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bookmarkStart w:id="0" w:name="_GoBack"/>
      <w:r>
        <w:rPr>
          <w:rFonts w:hint="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附件1</w:t>
      </w:r>
    </w:p>
    <w:p>
      <w:pPr>
        <w:jc w:val="center"/>
        <w:rPr>
          <w:b/>
          <w:bCs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bCs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本次检验项目</w:t>
      </w:r>
    </w:p>
    <w:p>
      <w:pPr>
        <w:rPr>
          <w:rFonts w:ascii="黑体" w:hAnsi="黑体" w:eastAsia="黑体" w:cs="楷体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楷体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一</w:t>
      </w:r>
      <w:r>
        <w:rPr>
          <w:rFonts w:hint="eastAsia" w:ascii="黑体" w:hAnsi="黑体" w:eastAsia="黑体" w:cs="楷体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、酒类</w:t>
      </w:r>
    </w:p>
    <w:p>
      <w:pPr>
        <w:rPr>
          <w:rFonts w:ascii="楷体" w:hAnsi="楷体" w:eastAsia="楷体" w:cs="楷体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（一）抽检依据</w:t>
      </w:r>
    </w:p>
    <w:p>
      <w:pPr>
        <w:rPr>
          <w:rFonts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 xml:space="preserve">   抽检依据是《食品安全国家标准 食品添加剂使用标准》（GB 2760-2014）、《食品安全国家标准 食品中污染物限量》（GB 276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-201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7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）等标准及产品明示标准和指标的要求。</w:t>
      </w:r>
    </w:p>
    <w:p>
      <w:pPr>
        <w:rPr>
          <w:rFonts w:ascii="楷体" w:hAnsi="楷体" w:eastAsia="楷体" w:cs="楷体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（二）检验项目</w:t>
      </w:r>
    </w:p>
    <w:p>
      <w:pPr>
        <w:rPr>
          <w:rFonts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 xml:space="preserve">   1.白酒抽检项目包括酒精度、甲醇、铅、氰化物、糖精钠、甜蜜素、三氯蔗糖。</w:t>
      </w:r>
    </w:p>
    <w:p>
      <w:pPr>
        <w:rPr>
          <w:rFonts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 xml:space="preserve">   2.黄酒抽检项目包括酒精度、苯甲酸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及其钠盐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、山梨酸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及其钾盐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、脱氢乙酸及其钠盐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糖精钠、甜蜜素、铅。</w:t>
      </w:r>
    </w:p>
    <w:p>
      <w:pPr>
        <w:rPr>
          <w:rFonts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 xml:space="preserve">   3.啤酒抽检项目包括酒精度、铅、甲醛、二氧化硫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残留量、糖精钠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。</w:t>
      </w:r>
    </w:p>
    <w:p>
      <w:pPr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  4.其他发酵酒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抽检项目包括酒精度、铅、苯甲酸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及其钠盐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、山梨酸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及其钾盐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、糖精钠。</w:t>
      </w:r>
    </w:p>
    <w:p>
      <w:pPr>
        <w:rPr>
          <w:rFonts w:hint="eastAsia" w:ascii="仿宋" w:hAnsi="仿宋" w:eastAsia="仿宋" w:cs="仿宋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.配制酒抽检项目包括酒精度、甲醇（以蒸馏酒及食用酒精为酒基的配制酒）、氰化物（以蒸馏酒及食用酒精为酒基的配制酒）、铅、苯甲酸及其钠盐（以发酵酒为酒基的配制酒）、山梨酸及其钾盐（以发酵酒为酒基的配制酒）、糖精钠、甜蜜素、二氧化硫残留量。</w:t>
      </w:r>
    </w:p>
    <w:p>
      <w:pP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   6.其他蒸馏酒抽检项目包括酒精度、甲醇、氰化物、铅、糖精钠。</w:t>
      </w:r>
    </w:p>
    <w:p>
      <w:pPr>
        <w:rPr>
          <w:rFonts w:ascii="黑体" w:hAnsi="黑体" w:eastAsia="黑体" w:cs="楷体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楷体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二</w:t>
      </w:r>
      <w:r>
        <w:rPr>
          <w:rFonts w:hint="eastAsia" w:ascii="黑体" w:hAnsi="黑体" w:eastAsia="黑体" w:cs="楷体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、餐饮食品</w:t>
      </w:r>
    </w:p>
    <w:p>
      <w:pPr>
        <w:rPr>
          <w:rFonts w:ascii="楷体" w:hAnsi="楷体" w:eastAsia="楷体" w:cs="楷体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（一）抽检依据</w:t>
      </w:r>
    </w:p>
    <w:p>
      <w:pPr>
        <w:rPr>
          <w:rFonts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 xml:space="preserve">   抽检依据是《食品安全国家标准 食品添加剂使用标准》（GB 2760-2014）、《食品安全国家标准 食品中污染物限量》（GB 276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-201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7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）、《食品安全国家标准 消毒餐（饮）具》（GB 14934-2016）等标准及产品明示标准和指标的要求。</w:t>
      </w:r>
    </w:p>
    <w:p>
      <w:pPr>
        <w:rPr>
          <w:rFonts w:ascii="楷体" w:hAnsi="楷体" w:eastAsia="楷体" w:cs="楷体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（二）检验项目</w:t>
      </w:r>
    </w:p>
    <w:p>
      <w:pPr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1.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发酵面制品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（自制）抽检项目包括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甲醛次硫酸氢钠、山梨酸及其钾盐、苯甲酸及其钠盐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。</w:t>
      </w:r>
    </w:p>
    <w:p>
      <w:pP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2.油炸面制品（自制）抽检项目包括铝的残留量。</w:t>
      </w:r>
    </w:p>
    <w:p>
      <w:pPr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.酱卤肉、肉灌肠、其他熟肉（自制）抽检项目包括铬、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亚硝酸盐、山梨酸及其钾盐、苯甲酸及其钠盐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。</w:t>
      </w:r>
    </w:p>
    <w:p>
      <w:pPr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.火锅调味料（底料、蘸料）（自制）抽检项目包括罂粟碱、吗啡、可待因、那可丁、蒂巴因。</w:t>
      </w:r>
    </w:p>
    <w:p>
      <w:pPr>
        <w:rPr>
          <w:rFonts w:hint="eastAsia" w:ascii="仿宋" w:hAnsi="仿宋" w:eastAsia="仿宋" w:cs="仿宋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5.生湿面制品（餐饮）抽检项目包括铅、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山梨酸及其钾盐、苯甲酸及其钠盐、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脱氢乙酸及其钠盐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。</w:t>
      </w:r>
    </w:p>
    <w:bookmarkEnd w:id="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 Light">
    <w:altName w:val="Calibri"/>
    <w:panose1 w:val="020F0302020204030204"/>
    <w:charset w:val="00"/>
    <w:family w:val="roman"/>
    <w:pitch w:val="default"/>
    <w:sig w:usb0="00000000" w:usb1="00000000" w:usb2="00000000" w:usb3="00000000" w:csb0="2000019F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Arial Unicode MS">
    <w:altName w:val="宋体"/>
    <w:panose1 w:val="020B0604020202020204"/>
    <w:charset w:val="86"/>
    <w:family w:val="auto"/>
    <w:pitch w:val="default"/>
    <w:sig w:usb0="00000000" w:usb1="00000000" w:usb2="0000003F" w:usb3="00000000" w:csb0="603F01FF" w:csb1="FFFF0000"/>
  </w:font>
  <w:font w:name="方正仿宋简体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11268"/>
    <w:rsid w:val="00052E19"/>
    <w:rsid w:val="0006396D"/>
    <w:rsid w:val="000D7D97"/>
    <w:rsid w:val="000E7AB7"/>
    <w:rsid w:val="001548ED"/>
    <w:rsid w:val="00170E6D"/>
    <w:rsid w:val="00205135"/>
    <w:rsid w:val="00216D25"/>
    <w:rsid w:val="00252136"/>
    <w:rsid w:val="0026779D"/>
    <w:rsid w:val="00280911"/>
    <w:rsid w:val="002B0694"/>
    <w:rsid w:val="002C5A68"/>
    <w:rsid w:val="002F0728"/>
    <w:rsid w:val="00347E33"/>
    <w:rsid w:val="00366B97"/>
    <w:rsid w:val="003D6BD0"/>
    <w:rsid w:val="00460C4B"/>
    <w:rsid w:val="00495919"/>
    <w:rsid w:val="004A1749"/>
    <w:rsid w:val="00500CAF"/>
    <w:rsid w:val="005312F4"/>
    <w:rsid w:val="00542770"/>
    <w:rsid w:val="00587183"/>
    <w:rsid w:val="005E5B0B"/>
    <w:rsid w:val="0062576D"/>
    <w:rsid w:val="00675EFE"/>
    <w:rsid w:val="0069630E"/>
    <w:rsid w:val="006F70F9"/>
    <w:rsid w:val="007047E4"/>
    <w:rsid w:val="00714970"/>
    <w:rsid w:val="007A2650"/>
    <w:rsid w:val="00802ECC"/>
    <w:rsid w:val="008079DB"/>
    <w:rsid w:val="00833689"/>
    <w:rsid w:val="00856CF3"/>
    <w:rsid w:val="00910579"/>
    <w:rsid w:val="00911EB5"/>
    <w:rsid w:val="00981F6F"/>
    <w:rsid w:val="00A068A5"/>
    <w:rsid w:val="00A13340"/>
    <w:rsid w:val="00A46D02"/>
    <w:rsid w:val="00AD4E9C"/>
    <w:rsid w:val="00AE3611"/>
    <w:rsid w:val="00AE55C8"/>
    <w:rsid w:val="00AF3C46"/>
    <w:rsid w:val="00B01029"/>
    <w:rsid w:val="00B11268"/>
    <w:rsid w:val="00B44E9E"/>
    <w:rsid w:val="00B90E19"/>
    <w:rsid w:val="00BF295E"/>
    <w:rsid w:val="00CC44D7"/>
    <w:rsid w:val="00D37257"/>
    <w:rsid w:val="00D51291"/>
    <w:rsid w:val="00D674A1"/>
    <w:rsid w:val="00D97145"/>
    <w:rsid w:val="00E14FD8"/>
    <w:rsid w:val="00E24A58"/>
    <w:rsid w:val="00E67608"/>
    <w:rsid w:val="00EA23FD"/>
    <w:rsid w:val="00F439FF"/>
    <w:rsid w:val="00F50DD4"/>
    <w:rsid w:val="00FD1688"/>
    <w:rsid w:val="019362A4"/>
    <w:rsid w:val="01D13CB5"/>
    <w:rsid w:val="02F04435"/>
    <w:rsid w:val="03E74F1C"/>
    <w:rsid w:val="06971E27"/>
    <w:rsid w:val="08300C19"/>
    <w:rsid w:val="084E5B44"/>
    <w:rsid w:val="086A3B52"/>
    <w:rsid w:val="09951092"/>
    <w:rsid w:val="0B1B7E28"/>
    <w:rsid w:val="0BE97551"/>
    <w:rsid w:val="0C37346C"/>
    <w:rsid w:val="0E561179"/>
    <w:rsid w:val="12D6530F"/>
    <w:rsid w:val="13D63BBB"/>
    <w:rsid w:val="14903FEF"/>
    <w:rsid w:val="15C94D56"/>
    <w:rsid w:val="19D92EE0"/>
    <w:rsid w:val="23036CE8"/>
    <w:rsid w:val="23575678"/>
    <w:rsid w:val="242E54A1"/>
    <w:rsid w:val="24B763A4"/>
    <w:rsid w:val="266D1B4B"/>
    <w:rsid w:val="27164D7A"/>
    <w:rsid w:val="271E1EC2"/>
    <w:rsid w:val="293609AC"/>
    <w:rsid w:val="2C187FBA"/>
    <w:rsid w:val="2F5E4339"/>
    <w:rsid w:val="318D309C"/>
    <w:rsid w:val="354F7722"/>
    <w:rsid w:val="36580FED"/>
    <w:rsid w:val="39A61DCE"/>
    <w:rsid w:val="3A550212"/>
    <w:rsid w:val="3EA4211E"/>
    <w:rsid w:val="41C40812"/>
    <w:rsid w:val="459E4818"/>
    <w:rsid w:val="4ACC3D93"/>
    <w:rsid w:val="4C440829"/>
    <w:rsid w:val="4DBC79E9"/>
    <w:rsid w:val="4E2D0275"/>
    <w:rsid w:val="4F18440D"/>
    <w:rsid w:val="502B6DFD"/>
    <w:rsid w:val="51391BD6"/>
    <w:rsid w:val="55494589"/>
    <w:rsid w:val="5999330E"/>
    <w:rsid w:val="5FC6317C"/>
    <w:rsid w:val="60BC72BB"/>
    <w:rsid w:val="621C43FD"/>
    <w:rsid w:val="62FB1B4B"/>
    <w:rsid w:val="650C7F5F"/>
    <w:rsid w:val="659C75FC"/>
    <w:rsid w:val="68777E1F"/>
    <w:rsid w:val="698927F7"/>
    <w:rsid w:val="6AAB145A"/>
    <w:rsid w:val="6B6E070B"/>
    <w:rsid w:val="6B7E6520"/>
    <w:rsid w:val="6C483DE2"/>
    <w:rsid w:val="6C8C621B"/>
    <w:rsid w:val="71E666DD"/>
    <w:rsid w:val="729D14E4"/>
    <w:rsid w:val="76A05E12"/>
    <w:rsid w:val="77060618"/>
    <w:rsid w:val="77B23724"/>
    <w:rsid w:val="799140B9"/>
    <w:rsid w:val="79DC635E"/>
    <w:rsid w:val="7A8041EE"/>
    <w:rsid w:val="7D8A27AB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unhideWhenUsed/>
    <w:qFormat/>
    <w:uiPriority w:val="1"/>
  </w:style>
  <w:style w:type="table" w:default="1" w:styleId="3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Table Paragraph"/>
    <w:basedOn w:val="1"/>
    <w:qFormat/>
    <w:uiPriority w:val="99"/>
    <w:pPr>
      <w:jc w:val="center"/>
    </w:pPr>
    <w:rPr>
      <w:rFonts w:ascii="Times New Roman" w:hAnsi="Times New Roman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6A9F3F5-A320-4F3C-A6C1-0847BE50811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27</Pages>
  <Words>2019</Words>
  <Characters>11512</Characters>
  <Lines>95</Lines>
  <Paragraphs>27</Paragraphs>
  <ScaleCrop>false</ScaleCrop>
  <LinksUpToDate>false</LinksUpToDate>
  <CharactersWithSpaces>13504</CharactersWithSpaces>
  <Application>WPS Office_10.8.0.5838_F1E327BC-269C-435d-A152-05C5408002CA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lenovo</cp:lastModifiedBy>
  <dcterms:modified xsi:type="dcterms:W3CDTF">2018-12-26T07:21:43Z</dcterms:modified>
  <cp:revision>39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2052-10.8.0.5838</vt:lpwstr>
  </property>
</Properties>
</file>